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63"/>
        <w:gridCol w:w="3247"/>
        <w:gridCol w:w="1444"/>
        <w:gridCol w:w="1576"/>
      </w:tblGrid>
      <w:tr w14:paraId="7D43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AA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4DA9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F237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CE7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1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C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惠企政策“免申即享”事项清单（涉及2023、2024年度国家级绿色工厂）扶持项目资金安排计划表</w:t>
            </w:r>
          </w:p>
        </w:tc>
      </w:tr>
      <w:tr w14:paraId="607E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F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C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符合政策事项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拟安排扶持资金（万元）</w:t>
            </w:r>
          </w:p>
        </w:tc>
      </w:tr>
      <w:tr w14:paraId="4093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呈和科技股份有限公司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7DF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2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5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广州环投云山环保能源有限公司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D67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4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广州白云电器设备股份有限公司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C18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5E923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广东省电力线路器材厂有限公司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6E9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8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卡尔蔡司光学（中国）有限公司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14B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C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5D6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3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广州迪森家居环境技术有限公司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46E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7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E3B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F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广州统一企业有限公司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E65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0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广州市朗坤环境科技有限公司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DC4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0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广州市昊志机电股份有限公司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6C7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B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广州大旺食品有限公司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25F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2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广州市联柔机械设备有限公司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5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4F5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0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广州广合科技股份有限公司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2A4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粤芯半导体技术股份有限公司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8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CE2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广州鹿山新材料股份有限公司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ADF3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0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杉金光电（广州）有限公司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DAA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3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3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广东嘉德乐科技股份有限公司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7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286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广州新莱福新材料股份有限公司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EC3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3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玛氏箭牌糖果（中国）有限公司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9622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1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4B7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5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艾利丹尼森（广州）材料有限公司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02D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蓝月亮（广州）有限公司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768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阿克苏诺贝尔漆油（广州）有限公司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7E0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广州科城环保科技有限公司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304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2E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广州永旺食品有限公司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9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B74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3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时代广汽动力电池有限公司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E77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广州锦兴纺织漂染有限公司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2A6C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广州文冲船舶修造有限公司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D5B9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广州电缆厂有限公司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E24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广州樱泰汽车饰件有限公司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7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A86F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3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东方电气（广州）重型机器有限公司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54D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B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好丽友食品（广州）有限公司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FBC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6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广州环投从化环保能源有限公司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C05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广州白云山汉方现代药业有限公司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E1E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6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0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3F3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1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广州市新兴电缆实业有限公司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2024年度国家级绿色工厂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6BE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F0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</w:tr>
    </w:tbl>
    <w:p w14:paraId="2F2354B3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913B9"/>
    <w:rsid w:val="FE65A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1292</Characters>
  <Lines>0</Lines>
  <Paragraphs>0</Paragraphs>
  <TotalTime>6.33333333333333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2025-03-27T14:45:33Z</dcterms:created>
  <dc:creator>杨梅梅</dc:creator>
  <cp:lastModifiedBy>Leon</cp:lastModifiedBy>
  <dcterms:modified xsi:type="dcterms:W3CDTF">2025-03-31T07:45:18Z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7AB94BD120CB4AF0B85DC1FAABD11B48_13</vt:lpwstr>
  </property>
</Properties>
</file>